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5C49" w14:textId="007FDDA7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191886">
        <w:rPr>
          <w:rFonts w:eastAsia="Times New Roman" w:cs="Times New Roman"/>
          <w:b/>
          <w:bCs/>
          <w:color w:val="000000"/>
          <w:kern w:val="0"/>
          <w14:ligatures w14:val="none"/>
        </w:rPr>
        <w:t>Comprehensive Assessment Report of Climate Change Impacts in Maryland</w:t>
      </w: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(Update)</w:t>
      </w:r>
    </w:p>
    <w:p w14:paraId="2AABD9CC" w14:textId="6F6BE38F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191886">
        <w:rPr>
          <w:rFonts w:eastAsia="Times New Roman" w:cs="Times New Roman"/>
          <w:b/>
          <w:bCs/>
          <w:color w:val="000000"/>
          <w:kern w:val="0"/>
          <w14:ligatures w14:val="none"/>
        </w:rPr>
        <w:t>Tentative Outline (Draft</w:t>
      </w:r>
      <w:r w:rsidR="00D463BA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for Discussion</w:t>
      </w:r>
      <w:r w:rsidRPr="00191886">
        <w:rPr>
          <w:rFonts w:eastAsia="Times New Roman" w:cs="Times New Roman"/>
          <w:b/>
          <w:bCs/>
          <w:color w:val="000000"/>
          <w:kern w:val="0"/>
          <w14:ligatures w14:val="none"/>
        </w:rPr>
        <w:t>)</w:t>
      </w:r>
    </w:p>
    <w:p w14:paraId="0A0D4E24" w14:textId="44F95290" w:rsidR="00191886" w:rsidRPr="00191886" w:rsidRDefault="006E58EB" w:rsidP="00191886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>27</w:t>
      </w:r>
      <w:r w:rsidR="00191886" w:rsidRPr="00191886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March 2026</w:t>
      </w:r>
    </w:p>
    <w:p w14:paraId="0B46F880" w14:textId="77777777" w:rsid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68580A69" w14:textId="2B5B9AD5" w:rsid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Based on the structure of the original 2008 report and </w:t>
      </w:r>
      <w:r>
        <w:rPr>
          <w:rFonts w:eastAsia="Times New Roman" w:cs="Times New Roman"/>
          <w:color w:val="000000"/>
          <w:kern w:val="0"/>
          <w14:ligatures w14:val="none"/>
        </w:rPr>
        <w:t>developments since that date on science,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 policy, 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economic analysis, health assessments and other areas, this is a proposed 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>updated report outline</w:t>
      </w:r>
      <w:r>
        <w:rPr>
          <w:rFonts w:eastAsia="Times New Roman" w:cs="Times New Roman"/>
          <w:color w:val="000000"/>
          <w:kern w:val="0"/>
          <w14:ligatures w14:val="none"/>
        </w:rPr>
        <w:t>. This outline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attempts to 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preserve continuity with the original 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report, which 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>assessed the consequences of climate change for Maryland’s water resources, ecosystems, agriculture, coasts, and human health. Since then, Maryland has adopted ambitious climate policies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>including a pathway to 60% GHG reduction by 2031 and net-zero by 2045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and has begun tracking progress through statewide implementation frameworks and 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a variety of sector-specific 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>reports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 (health, agriculture, economics, </w:t>
      </w:r>
      <w:proofErr w:type="spellStart"/>
      <w:r>
        <w:rPr>
          <w:rFonts w:eastAsia="Times New Roman" w:cs="Times New Roman"/>
          <w:color w:val="000000"/>
          <w:kern w:val="0"/>
          <w14:ligatures w14:val="none"/>
        </w:rPr>
        <w:t>etc</w:t>
      </w:r>
      <w:proofErr w:type="spellEnd"/>
      <w:r>
        <w:rPr>
          <w:rFonts w:eastAsia="Times New Roman" w:cs="Times New Roman"/>
          <w:color w:val="000000"/>
          <w:kern w:val="0"/>
          <w14:ligatures w14:val="none"/>
        </w:rPr>
        <w:t>)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>.</w:t>
      </w:r>
    </w:p>
    <w:p w14:paraId="67E6E5A7" w14:textId="77777777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70721BEF" w14:textId="79BC12A6" w:rsidR="005A74FA" w:rsidRPr="00191886" w:rsidRDefault="005A74FA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At a high level, t</w:t>
      </w:r>
      <w:r w:rsidR="00191886" w:rsidRPr="00191886">
        <w:rPr>
          <w:rFonts w:eastAsia="Times New Roman" w:cs="Times New Roman"/>
          <w:color w:val="000000"/>
          <w:kern w:val="0"/>
          <w14:ligatures w14:val="none"/>
        </w:rPr>
        <w:t xml:space="preserve">he updated report 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could </w:t>
      </w:r>
      <w:r w:rsidR="00191886" w:rsidRPr="00191886">
        <w:rPr>
          <w:rFonts w:eastAsia="Times New Roman" w:cs="Times New Roman"/>
          <w:color w:val="000000"/>
          <w:kern w:val="0"/>
          <w14:ligatures w14:val="none"/>
        </w:rPr>
        <w:t>integrate th</w:t>
      </w:r>
      <w:r w:rsidR="00952487">
        <w:rPr>
          <w:rFonts w:eastAsia="Times New Roman" w:cs="Times New Roman"/>
          <w:color w:val="000000"/>
          <w:kern w:val="0"/>
          <w14:ligatures w14:val="none"/>
        </w:rPr>
        <w:t xml:space="preserve">e following </w:t>
      </w:r>
      <w:r w:rsidR="00191886" w:rsidRPr="00191886">
        <w:rPr>
          <w:rFonts w:eastAsia="Times New Roman" w:cs="Times New Roman"/>
          <w:color w:val="000000"/>
          <w:kern w:val="0"/>
          <w14:ligatures w14:val="none"/>
        </w:rPr>
        <w:t xml:space="preserve">dimensions </w:t>
      </w:r>
      <w:r w:rsidR="00952487">
        <w:rPr>
          <w:rFonts w:eastAsia="Times New Roman" w:cs="Times New Roman"/>
          <w:color w:val="000000"/>
          <w:kern w:val="0"/>
          <w14:ligatures w14:val="none"/>
        </w:rPr>
        <w:t xml:space="preserve">that provide key areas of update with respect to </w:t>
      </w:r>
      <w:r w:rsidR="00191886" w:rsidRPr="00191886">
        <w:rPr>
          <w:rFonts w:eastAsia="Times New Roman" w:cs="Times New Roman"/>
          <w:color w:val="000000"/>
          <w:kern w:val="0"/>
          <w14:ligatures w14:val="none"/>
        </w:rPr>
        <w:t>the 2008 report:</w:t>
      </w:r>
    </w:p>
    <w:p w14:paraId="1A929267" w14:textId="42B55C82" w:rsidR="00191886" w:rsidRPr="005A74FA" w:rsidRDefault="00191886" w:rsidP="005A74F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5A74FA">
        <w:rPr>
          <w:rFonts w:eastAsia="Times New Roman" w:cs="Times New Roman"/>
          <w:color w:val="000000"/>
          <w:kern w:val="0"/>
          <w14:ligatures w14:val="none"/>
        </w:rPr>
        <w:t>Updated climate science and projections (IPCC AR6 and regional downscaling)</w:t>
      </w:r>
    </w:p>
    <w:p w14:paraId="04074579" w14:textId="3F782BD7" w:rsidR="00191886" w:rsidRPr="00191886" w:rsidRDefault="00191886" w:rsidP="0019188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Observed</w:t>
      </w:r>
      <w:r w:rsidR="005A74FA">
        <w:rPr>
          <w:rFonts w:eastAsia="Times New Roman" w:cs="Times New Roman"/>
          <w:color w:val="000000"/>
          <w:kern w:val="0"/>
          <w14:ligatures w14:val="none"/>
        </w:rPr>
        <w:t>/projected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 impacts and economic costs in Maryland</w:t>
      </w:r>
    </w:p>
    <w:p w14:paraId="2600F472" w14:textId="77777777" w:rsidR="00191886" w:rsidRDefault="00191886" w:rsidP="0019188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Policy response, mitigation pathways, and adaptation strategies</w:t>
      </w:r>
    </w:p>
    <w:p w14:paraId="3613BAA7" w14:textId="77777777" w:rsidR="00952487" w:rsidRPr="00191886" w:rsidRDefault="00952487" w:rsidP="0095248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Economic cost analysis</w:t>
      </w:r>
    </w:p>
    <w:p w14:paraId="2DEC5C08" w14:textId="77777777" w:rsidR="00952487" w:rsidRPr="00191886" w:rsidRDefault="00952487" w:rsidP="0095248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Climate justice and equity</w:t>
      </w:r>
    </w:p>
    <w:p w14:paraId="5F935DB2" w14:textId="77777777" w:rsidR="00952487" w:rsidRPr="00305489" w:rsidRDefault="00952487" w:rsidP="0095248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State policy and mitigation pathways</w:t>
      </w:r>
    </w:p>
    <w:p w14:paraId="337E57BF" w14:textId="77777777" w:rsidR="00952487" w:rsidRPr="00305489" w:rsidRDefault="00952487" w:rsidP="0095248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Resilience and adaptation planning</w:t>
      </w:r>
    </w:p>
    <w:p w14:paraId="10F90B50" w14:textId="77777777" w:rsidR="00952487" w:rsidRPr="00191886" w:rsidRDefault="00952487" w:rsidP="0095248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Climate risk to infrastructure</w:t>
      </w:r>
    </w:p>
    <w:p w14:paraId="2A7F69A1" w14:textId="000D6CD9" w:rsidR="00952487" w:rsidRPr="00305489" w:rsidRDefault="00952487" w:rsidP="0095248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Scenario-based decision frameworks</w:t>
      </w:r>
      <w:r w:rsidR="00305489"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 xml:space="preserve"> (e.g., 60 % GHG by 2031; net-zero by 2045)</w:t>
      </w:r>
    </w:p>
    <w:p w14:paraId="4F4B6D46" w14:textId="77777777" w:rsidR="005A74FA" w:rsidRDefault="005A74FA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3AC0FB33" w14:textId="19E78E45" w:rsidR="00D463BA" w:rsidRDefault="00D463BA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D463BA">
        <w:rPr>
          <w:rFonts w:eastAsia="Times New Roman" w:cs="Times New Roman"/>
          <w:color w:val="000000"/>
          <w:kern w:val="0"/>
          <w:highlight w:val="yellow"/>
          <w14:ligatures w14:val="none"/>
        </w:rPr>
        <w:t xml:space="preserve">NOTE: Items highlighted in yellow </w:t>
      </w:r>
      <w:proofErr w:type="gramStart"/>
      <w:r w:rsidRPr="00D463BA">
        <w:rPr>
          <w:rFonts w:eastAsia="Times New Roman" w:cs="Times New Roman"/>
          <w:color w:val="000000"/>
          <w:kern w:val="0"/>
          <w:highlight w:val="yellow"/>
          <w14:ligatures w14:val="none"/>
        </w:rPr>
        <w:t>may</w:t>
      </w:r>
      <w:proofErr w:type="gramEnd"/>
      <w:r w:rsidRPr="00D463BA">
        <w:rPr>
          <w:rFonts w:eastAsia="Times New Roman" w:cs="Times New Roman"/>
          <w:color w:val="000000"/>
          <w:kern w:val="0"/>
          <w:highlight w:val="yellow"/>
          <w14:ligatures w14:val="none"/>
        </w:rPr>
        <w:t xml:space="preserve"> (or not) be beyond the scope of the proposed study and/or create a synergy opportunity (or conflict) with other ongoing studies being carried out.</w:t>
      </w:r>
    </w:p>
    <w:p w14:paraId="59B91BFA" w14:textId="77777777" w:rsidR="00D463BA" w:rsidRDefault="00D463BA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0DAE89D1" w14:textId="18719DA2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Below is a proposed outline for an updated report, designed as a comprehensive statewide climate assessment for Maryland (2026 or later edition).</w:t>
      </w:r>
    </w:p>
    <w:p w14:paraId="7BE9C694" w14:textId="1BABE855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527409AF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Draft Outline</w:t>
      </w:r>
    </w:p>
    <w:p w14:paraId="48A46A65" w14:textId="77777777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i/>
          <w:iCs/>
          <w:color w:val="000000"/>
          <w:kern w:val="0"/>
          <w14:ligatures w14:val="none"/>
        </w:rPr>
        <w:t>Global Warming and the Free State – 2026 Update</w:t>
      </w:r>
    </w:p>
    <w:p w14:paraId="66928D24" w14:textId="5163E788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Comprehensive Assessment of Climate Change Impacts, Risks, and Responses in Maryland</w:t>
      </w:r>
      <w:r w:rsidR="005D1DD0">
        <w:rPr>
          <w:rFonts w:eastAsia="Times New Roman" w:cs="Times New Roman"/>
          <w:color w:val="000000"/>
          <w:kern w:val="0"/>
          <w14:ligatures w14:val="none"/>
        </w:rPr>
        <w:t xml:space="preserve"> (working title)</w:t>
      </w:r>
    </w:p>
    <w:p w14:paraId="1F3D7FDD" w14:textId="00B6390E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155EF656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i/>
          <w:i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36"/>
          <w14:ligatures w14:val="none"/>
        </w:rPr>
        <w:t>Front Matter</w:t>
      </w:r>
    </w:p>
    <w:p w14:paraId="771D0BCB" w14:textId="77777777" w:rsidR="00191886" w:rsidRPr="00191886" w:rsidRDefault="00191886" w:rsidP="0019188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Foreword (Governor / Secretary of Environment)</w:t>
      </w:r>
    </w:p>
    <w:p w14:paraId="305A60AF" w14:textId="77777777" w:rsidR="00191886" w:rsidRPr="00191886" w:rsidRDefault="00191886" w:rsidP="0019188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Preface and purpose of the update</w:t>
      </w:r>
    </w:p>
    <w:p w14:paraId="163BEFD2" w14:textId="77777777" w:rsidR="00191886" w:rsidRPr="00191886" w:rsidRDefault="00191886" w:rsidP="0019188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Contributors and scientific working group</w:t>
      </w:r>
    </w:p>
    <w:p w14:paraId="146C0164" w14:textId="77777777" w:rsidR="00191886" w:rsidRPr="00191886" w:rsidRDefault="00191886" w:rsidP="0019188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Acknowledgments</w:t>
      </w:r>
    </w:p>
    <w:p w14:paraId="0E7E125A" w14:textId="77777777" w:rsidR="00191886" w:rsidRPr="00191886" w:rsidRDefault="00191886" w:rsidP="0019188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How this report differs from the 2008 assessment</w:t>
      </w:r>
    </w:p>
    <w:p w14:paraId="1592C2F1" w14:textId="6FDFFA84" w:rsidR="00191886" w:rsidRPr="00191886" w:rsidRDefault="005D1DD0" w:rsidP="00191886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lastRenderedPageBreak/>
        <w:t>Executive Su</w:t>
      </w:r>
      <w:r w:rsidR="00191886" w:rsidRPr="00191886">
        <w:rPr>
          <w:rFonts w:eastAsia="Times New Roman" w:cs="Times New Roman"/>
          <w:color w:val="000000"/>
          <w:kern w:val="0"/>
          <w14:ligatures w14:val="none"/>
        </w:rPr>
        <w:t xml:space="preserve">mmary 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(with </w:t>
      </w:r>
      <w:r w:rsidR="00191886" w:rsidRPr="00191886">
        <w:rPr>
          <w:rFonts w:eastAsia="Times New Roman" w:cs="Times New Roman"/>
          <w:color w:val="000000"/>
          <w:kern w:val="0"/>
          <w14:ligatures w14:val="none"/>
        </w:rPr>
        <w:t>key findings</w:t>
      </w:r>
      <w:r>
        <w:rPr>
          <w:rFonts w:eastAsia="Times New Roman" w:cs="Times New Roman"/>
          <w:color w:val="000000"/>
          <w:kern w:val="0"/>
          <w14:ligatures w14:val="none"/>
        </w:rPr>
        <w:t>)</w:t>
      </w:r>
    </w:p>
    <w:p w14:paraId="3A4D4C87" w14:textId="293FCAFF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427D9AA1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i/>
          <w:i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36"/>
          <w14:ligatures w14:val="none"/>
        </w:rPr>
        <w:t>Executive Summary</w:t>
      </w:r>
    </w:p>
    <w:p w14:paraId="67A1E62E" w14:textId="77777777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Concise synthesis (10–15 pages)</w:t>
      </w:r>
    </w:p>
    <w:p w14:paraId="08C028D2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49086ECB" w14:textId="7E9A83D3" w:rsidR="00191886" w:rsidRPr="00191886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Key elements:</w:t>
      </w:r>
    </w:p>
    <w:p w14:paraId="638F33CA" w14:textId="77777777" w:rsidR="00191886" w:rsidRPr="00191886" w:rsidRDefault="00191886" w:rsidP="0019188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Current state of climate change in Maryland</w:t>
      </w:r>
    </w:p>
    <w:p w14:paraId="07C2C89E" w14:textId="77777777" w:rsidR="00191886" w:rsidRPr="00191886" w:rsidRDefault="00191886" w:rsidP="0019188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Major observed trends since 2008</w:t>
      </w:r>
    </w:p>
    <w:p w14:paraId="56970F04" w14:textId="77777777" w:rsidR="00191886" w:rsidRPr="00191886" w:rsidRDefault="00191886" w:rsidP="0019188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Future projections</w:t>
      </w:r>
    </w:p>
    <w:p w14:paraId="7C280070" w14:textId="77777777" w:rsidR="00191886" w:rsidRPr="00191886" w:rsidRDefault="00191886" w:rsidP="0019188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Risks to communities and ecosystems</w:t>
      </w:r>
    </w:p>
    <w:p w14:paraId="25A5CFC9" w14:textId="77777777" w:rsidR="00191886" w:rsidRPr="00305489" w:rsidRDefault="00191886" w:rsidP="0019188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Economic costs and benefits of action</w:t>
      </w:r>
    </w:p>
    <w:p w14:paraId="652118AD" w14:textId="77777777" w:rsidR="00191886" w:rsidRPr="00191886" w:rsidRDefault="00191886" w:rsidP="0019188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Policy pathways and adaptation priorities</w:t>
      </w:r>
    </w:p>
    <w:p w14:paraId="41BC89B4" w14:textId="4EEABACF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8FB8498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Part I – The Science of Climate Change</w:t>
      </w:r>
    </w:p>
    <w:p w14:paraId="03EA477E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</w:p>
    <w:p w14:paraId="641AC2FD" w14:textId="1E0D6BB9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1. Purpose and Scope of the Assessment</w:t>
      </w:r>
    </w:p>
    <w:p w14:paraId="71B742D7" w14:textId="77777777" w:rsidR="00191886" w:rsidRPr="00191886" w:rsidRDefault="00191886" w:rsidP="0019188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Background of the 2008 report</w:t>
      </w:r>
    </w:p>
    <w:p w14:paraId="1E8C37A1" w14:textId="77777777" w:rsidR="00191886" w:rsidRPr="00191886" w:rsidRDefault="00191886" w:rsidP="0019188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Need for an updated assessment</w:t>
      </w:r>
    </w:p>
    <w:p w14:paraId="043EE958" w14:textId="77777777" w:rsidR="00191886" w:rsidRPr="00191886" w:rsidRDefault="00191886" w:rsidP="0019188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Key questions addressed</w:t>
      </w:r>
    </w:p>
    <w:p w14:paraId="7C8A7DE0" w14:textId="77777777" w:rsidR="00191886" w:rsidRPr="00191886" w:rsidRDefault="00191886" w:rsidP="0019188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Alignment with national and international assessments (IPCC AR6)</w:t>
      </w:r>
    </w:p>
    <w:p w14:paraId="680C0152" w14:textId="55205EC6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2D8F247" w14:textId="0B5DC1E9" w:rsidR="005D1DD0" w:rsidRPr="005D1DD0" w:rsidRDefault="00191886" w:rsidP="005D1DD0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2. Global Climate Change: Updated Scientific Understanding</w:t>
      </w:r>
    </w:p>
    <w:p w14:paraId="49435CA1" w14:textId="77777777" w:rsidR="00191886" w:rsidRPr="00191886" w:rsidRDefault="00191886" w:rsidP="0019188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Earth’s energy balance</w:t>
      </w:r>
    </w:p>
    <w:p w14:paraId="38457504" w14:textId="77777777" w:rsidR="00191886" w:rsidRPr="00191886" w:rsidRDefault="00191886" w:rsidP="0019188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Observed global warming trends</w:t>
      </w:r>
    </w:p>
    <w:p w14:paraId="5BA6DCD7" w14:textId="77777777" w:rsidR="00191886" w:rsidRPr="00191886" w:rsidRDefault="00191886" w:rsidP="0019188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Greenhouse gas concentrations</w:t>
      </w:r>
    </w:p>
    <w:p w14:paraId="2B72FB66" w14:textId="77777777" w:rsidR="00191886" w:rsidRPr="00191886" w:rsidRDefault="00191886" w:rsidP="0019188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Climate </w:t>
      </w:r>
      <w:proofErr w:type="gramStart"/>
      <w:r w:rsidRPr="00191886">
        <w:rPr>
          <w:rFonts w:eastAsia="Times New Roman" w:cs="Times New Roman"/>
          <w:color w:val="000000"/>
          <w:kern w:val="0"/>
          <w14:ligatures w14:val="none"/>
        </w:rPr>
        <w:t>feedbacks</w:t>
      </w:r>
      <w:proofErr w:type="gramEnd"/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 and tipping points</w:t>
      </w:r>
    </w:p>
    <w:p w14:paraId="22B95395" w14:textId="77777777" w:rsidR="005D1DD0" w:rsidRDefault="00191886" w:rsidP="005D1DD0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Updated emission scenarios (SSPs)</w:t>
      </w:r>
    </w:p>
    <w:p w14:paraId="3C249A82" w14:textId="735BC59F" w:rsidR="00191886" w:rsidRPr="005D1DD0" w:rsidRDefault="00191886" w:rsidP="005D1DD0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5D1DD0">
        <w:rPr>
          <w:rFonts w:eastAsia="Times New Roman" w:cs="Times New Roman"/>
          <w:color w:val="000000"/>
          <w:kern w:val="0"/>
          <w14:ligatures w14:val="none"/>
        </w:rPr>
        <w:t>Comparison of IPCC 2007 vs AR6 findings</w:t>
      </w:r>
    </w:p>
    <w:p w14:paraId="63484497" w14:textId="3AC8477B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667C4D1D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3. Methods and Approach</w:t>
      </w:r>
    </w:p>
    <w:p w14:paraId="49A73FD4" w14:textId="77777777" w:rsidR="00191886" w:rsidRPr="00191886" w:rsidRDefault="00191886" w:rsidP="00191886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Climate modeling approaches</w:t>
      </w:r>
    </w:p>
    <w:p w14:paraId="3048903E" w14:textId="77777777" w:rsidR="00191886" w:rsidRPr="00191886" w:rsidRDefault="00191886" w:rsidP="00191886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Downscaling to regional scales</w:t>
      </w:r>
    </w:p>
    <w:p w14:paraId="6AD26766" w14:textId="77777777" w:rsidR="00191886" w:rsidRPr="00191886" w:rsidRDefault="00191886" w:rsidP="00191886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Uncertainty and confidence levels</w:t>
      </w:r>
    </w:p>
    <w:p w14:paraId="24D59BD5" w14:textId="77777777" w:rsidR="00191886" w:rsidRPr="00191886" w:rsidRDefault="00191886" w:rsidP="00191886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Observational datasets used</w:t>
      </w:r>
    </w:p>
    <w:p w14:paraId="31C803E2" w14:textId="77777777" w:rsidR="00191886" w:rsidRPr="00191886" w:rsidRDefault="00191886" w:rsidP="00191886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Scenario framework</w:t>
      </w:r>
    </w:p>
    <w:p w14:paraId="6149D635" w14:textId="306B170C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68AB98AD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Part II – Observed Climate Trends in Maryland</w:t>
      </w:r>
    </w:p>
    <w:p w14:paraId="55383FF2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</w:p>
    <w:p w14:paraId="1A0D147E" w14:textId="17CCC148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 xml:space="preserve">4. Observed Climate Changes </w:t>
      </w:r>
      <w:r w:rsidR="006E58EB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(Recent)</w:t>
      </w:r>
    </w:p>
    <w:p w14:paraId="02D7F1FB" w14:textId="77777777" w:rsidR="00191886" w:rsidRPr="00191886" w:rsidRDefault="00191886" w:rsidP="001918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Temperature trends</w:t>
      </w:r>
    </w:p>
    <w:p w14:paraId="316AD33F" w14:textId="77777777" w:rsidR="00191886" w:rsidRPr="00191886" w:rsidRDefault="00191886" w:rsidP="001918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Precipitation trends</w:t>
      </w:r>
    </w:p>
    <w:p w14:paraId="6A36E00B" w14:textId="77777777" w:rsidR="00191886" w:rsidRPr="00191886" w:rsidRDefault="00191886" w:rsidP="001918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Extreme events</w:t>
      </w:r>
    </w:p>
    <w:p w14:paraId="563DF3C4" w14:textId="77777777" w:rsidR="00191886" w:rsidRPr="00191886" w:rsidRDefault="00191886" w:rsidP="001918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Growing season changes</w:t>
      </w:r>
    </w:p>
    <w:p w14:paraId="21BD8404" w14:textId="77777777" w:rsidR="00191886" w:rsidRPr="00191886" w:rsidRDefault="00191886" w:rsidP="001918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Sea-level rise</w:t>
      </w:r>
    </w:p>
    <w:p w14:paraId="7E7E50CF" w14:textId="77777777" w:rsidR="00191886" w:rsidRPr="00191886" w:rsidRDefault="00191886" w:rsidP="001918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lastRenderedPageBreak/>
        <w:t>Climate variability (ENSO, NAO, etc.)</w:t>
      </w:r>
    </w:p>
    <w:p w14:paraId="4EEF20B7" w14:textId="52EBBD00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46C6EEB6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5. Extreme Weather and Climate Hazards</w:t>
      </w:r>
    </w:p>
    <w:p w14:paraId="58C09AFA" w14:textId="77777777" w:rsidR="00191886" w:rsidRPr="00191886" w:rsidRDefault="00191886" w:rsidP="00191886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Heat waves</w:t>
      </w:r>
    </w:p>
    <w:p w14:paraId="70064102" w14:textId="77777777" w:rsidR="00191886" w:rsidRPr="00191886" w:rsidRDefault="00191886" w:rsidP="00191886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Floods and extreme rainfall</w:t>
      </w:r>
    </w:p>
    <w:p w14:paraId="3AF8E1EA" w14:textId="77777777" w:rsidR="00191886" w:rsidRPr="00191886" w:rsidRDefault="00191886" w:rsidP="00191886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Drought</w:t>
      </w:r>
    </w:p>
    <w:p w14:paraId="78FF8EF8" w14:textId="77777777" w:rsidR="00191886" w:rsidRPr="00191886" w:rsidRDefault="00191886" w:rsidP="00191886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Hurricanes and coastal storms</w:t>
      </w:r>
    </w:p>
    <w:p w14:paraId="53445E93" w14:textId="77777777" w:rsidR="005D1DD0" w:rsidRDefault="00191886" w:rsidP="00191886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Winter storms</w:t>
      </w:r>
    </w:p>
    <w:p w14:paraId="0A1037B5" w14:textId="5E8C9BDD" w:rsidR="00191886" w:rsidRPr="005D1DD0" w:rsidRDefault="00191886" w:rsidP="00191886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5D1DD0">
        <w:rPr>
          <w:rFonts w:eastAsia="Times New Roman" w:cs="Times New Roman"/>
          <w:color w:val="000000"/>
          <w:kern w:val="0"/>
          <w14:ligatures w14:val="none"/>
        </w:rPr>
        <w:t>Link to economic losses and disaster trends.</w:t>
      </w:r>
    </w:p>
    <w:p w14:paraId="3041A20E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</w:p>
    <w:p w14:paraId="492D0B01" w14:textId="26E4BD5F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Part III – Future Climate Projections for Maryland</w:t>
      </w:r>
    </w:p>
    <w:p w14:paraId="23EA7CC7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</w:p>
    <w:p w14:paraId="600BFA41" w14:textId="07B9F7C8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6. Projected Climate Conditions (2025–2100)</w:t>
      </w:r>
      <w:r w:rsidR="00305489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 xml:space="preserve"> </w:t>
      </w:r>
      <w:r w:rsidR="00305489"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integrated into sector narratives?</w:t>
      </w:r>
    </w:p>
    <w:p w14:paraId="468C8819" w14:textId="77777777" w:rsidR="00191886" w:rsidRPr="00191886" w:rsidRDefault="00191886" w:rsidP="0019188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Temperature projections</w:t>
      </w:r>
    </w:p>
    <w:p w14:paraId="184E03EC" w14:textId="77777777" w:rsidR="00191886" w:rsidRPr="00191886" w:rsidRDefault="00191886" w:rsidP="0019188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Precipitation changes</w:t>
      </w:r>
    </w:p>
    <w:p w14:paraId="03F92A3D" w14:textId="77777777" w:rsidR="00191886" w:rsidRPr="00191886" w:rsidRDefault="00191886" w:rsidP="0019188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Heat index and humidity</w:t>
      </w:r>
    </w:p>
    <w:p w14:paraId="08D60DCD" w14:textId="77777777" w:rsidR="00191886" w:rsidRPr="00191886" w:rsidRDefault="00191886" w:rsidP="0019188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Drought frequency</w:t>
      </w:r>
    </w:p>
    <w:p w14:paraId="16DC2853" w14:textId="77777777" w:rsidR="00191886" w:rsidRPr="00191886" w:rsidRDefault="00191886" w:rsidP="0019188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Storm intensity</w:t>
      </w:r>
    </w:p>
    <w:p w14:paraId="1703AA22" w14:textId="75C1AEB0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02A293C0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0"/>
          <w14:ligatures w14:val="none"/>
        </w:rPr>
        <w:t>7. Sea-Level Rise and Coastal Hazards</w:t>
      </w:r>
    </w:p>
    <w:p w14:paraId="269B232A" w14:textId="77777777" w:rsidR="005D1DD0" w:rsidRDefault="005D1DD0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 xml:space="preserve">Sea level rise projections </w:t>
      </w:r>
    </w:p>
    <w:p w14:paraId="0F7497F2" w14:textId="4F067137" w:rsidR="005D1DD0" w:rsidRDefault="005D1DD0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I</w:t>
      </w:r>
      <w:r w:rsidRPr="00191886">
        <w:rPr>
          <w:rFonts w:eastAsia="Times New Roman" w:cs="Times New Roman"/>
          <w:color w:val="000000"/>
          <w:kern w:val="0"/>
          <w14:ligatures w14:val="none"/>
        </w:rPr>
        <w:t>mplications for Maryland’s coastlines and communities</w:t>
      </w:r>
    </w:p>
    <w:p w14:paraId="671219B1" w14:textId="53094B50" w:rsidR="00191886" w:rsidRPr="00191886" w:rsidRDefault="00191886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Chesapeake Bay sea-level rise</w:t>
      </w:r>
    </w:p>
    <w:p w14:paraId="3C7077C3" w14:textId="77777777" w:rsidR="00191886" w:rsidRPr="00191886" w:rsidRDefault="00191886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Land subsidence</w:t>
      </w:r>
    </w:p>
    <w:p w14:paraId="41AF5339" w14:textId="77777777" w:rsidR="00191886" w:rsidRPr="00191886" w:rsidRDefault="00191886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Coastal flooding</w:t>
      </w:r>
    </w:p>
    <w:p w14:paraId="7E18944F" w14:textId="77777777" w:rsidR="00191886" w:rsidRPr="00191886" w:rsidRDefault="00191886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Saltwater intrusion</w:t>
      </w:r>
    </w:p>
    <w:p w14:paraId="0FFE9C67" w14:textId="77777777" w:rsidR="00191886" w:rsidRPr="00191886" w:rsidRDefault="00191886" w:rsidP="001918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Wetland migration</w:t>
      </w:r>
    </w:p>
    <w:p w14:paraId="0FF4DCEF" w14:textId="40E2C65E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3FCC680F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Part IV – Climate Impacts on Natural Systems</w:t>
      </w:r>
    </w:p>
    <w:p w14:paraId="2E06719F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</w:p>
    <w:p w14:paraId="1FC0D9DF" w14:textId="4532196E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8. Water Resources and Hydrology</w:t>
      </w:r>
    </w:p>
    <w:p w14:paraId="4473125C" w14:textId="77777777" w:rsidR="00191886" w:rsidRPr="00191886" w:rsidRDefault="00191886" w:rsidP="00191886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Surface water supply</w:t>
      </w:r>
    </w:p>
    <w:p w14:paraId="0D941ECE" w14:textId="77777777" w:rsidR="00191886" w:rsidRPr="00191886" w:rsidRDefault="00191886" w:rsidP="00191886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Groundwater recharge</w:t>
      </w:r>
    </w:p>
    <w:p w14:paraId="066E6DFA" w14:textId="77777777" w:rsidR="00191886" w:rsidRPr="00191886" w:rsidRDefault="00191886" w:rsidP="00191886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Flood risk</w:t>
      </w:r>
    </w:p>
    <w:p w14:paraId="557DB895" w14:textId="77777777" w:rsidR="00191886" w:rsidRPr="00191886" w:rsidRDefault="00191886" w:rsidP="00191886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Watershed hydrology</w:t>
      </w:r>
    </w:p>
    <w:p w14:paraId="531EFEC6" w14:textId="77777777" w:rsidR="00191886" w:rsidRPr="00191886" w:rsidRDefault="00191886" w:rsidP="00191886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Water infrastructure resilience</w:t>
      </w:r>
    </w:p>
    <w:p w14:paraId="6720D92E" w14:textId="4841A060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2389F16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9. Chesapeake Bay and Coastal Ecosystems</w:t>
      </w:r>
    </w:p>
    <w:p w14:paraId="013C05FC" w14:textId="77777777" w:rsidR="00191886" w:rsidRPr="00191886" w:rsidRDefault="00191886" w:rsidP="00191886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Nutrient dynamics</w:t>
      </w:r>
    </w:p>
    <w:p w14:paraId="76BE32BD" w14:textId="77777777" w:rsidR="00191886" w:rsidRPr="00191886" w:rsidRDefault="00191886" w:rsidP="00191886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Hypoxia</w:t>
      </w:r>
    </w:p>
    <w:p w14:paraId="79AD8494" w14:textId="77777777" w:rsidR="00191886" w:rsidRPr="00191886" w:rsidRDefault="00191886" w:rsidP="00191886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Fisheries and shellfish</w:t>
      </w:r>
    </w:p>
    <w:p w14:paraId="10C41A2E" w14:textId="77777777" w:rsidR="00191886" w:rsidRDefault="00191886" w:rsidP="00191886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Ocean acidification</w:t>
      </w:r>
    </w:p>
    <w:p w14:paraId="7E16DD9C" w14:textId="35539A0F" w:rsidR="006E58EB" w:rsidRPr="00191886" w:rsidRDefault="006E58EB" w:rsidP="00191886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Saltwater intrusion</w:t>
      </w:r>
    </w:p>
    <w:p w14:paraId="4E2D064A" w14:textId="77777777" w:rsidR="00191886" w:rsidRPr="00191886" w:rsidRDefault="00191886" w:rsidP="00191886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Wetlands and marsh migration</w:t>
      </w:r>
    </w:p>
    <w:p w14:paraId="30572BD6" w14:textId="18B264E2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1B397A40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10. Forests, Biodiversity, and Natural Landscapes</w:t>
      </w:r>
    </w:p>
    <w:p w14:paraId="0713A3FF" w14:textId="77777777" w:rsidR="00191886" w:rsidRPr="00191886" w:rsidRDefault="00191886" w:rsidP="00191886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Forest productivity</w:t>
      </w:r>
    </w:p>
    <w:p w14:paraId="178730B3" w14:textId="77777777" w:rsidR="00191886" w:rsidRPr="00191886" w:rsidRDefault="00191886" w:rsidP="00191886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Species range shifts</w:t>
      </w:r>
    </w:p>
    <w:p w14:paraId="38640C4F" w14:textId="77777777" w:rsidR="00191886" w:rsidRPr="00191886" w:rsidRDefault="00191886" w:rsidP="00191886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Invasive species</w:t>
      </w:r>
    </w:p>
    <w:p w14:paraId="7138FEE6" w14:textId="77777777" w:rsidR="00191886" w:rsidRPr="00191886" w:rsidRDefault="00191886" w:rsidP="00191886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Wildlife habitat</w:t>
      </w:r>
    </w:p>
    <w:p w14:paraId="3297B358" w14:textId="0ED4FC0F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00C7FF21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11. Agriculture and Food Systems</w:t>
      </w:r>
    </w:p>
    <w:p w14:paraId="13934565" w14:textId="77777777" w:rsidR="00191886" w:rsidRPr="00191886" w:rsidRDefault="00191886" w:rsidP="001918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Crop productivity</w:t>
      </w:r>
    </w:p>
    <w:p w14:paraId="13D9F435" w14:textId="77777777" w:rsidR="00191886" w:rsidRPr="00191886" w:rsidRDefault="00191886" w:rsidP="001918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Livestock impacts</w:t>
      </w:r>
    </w:p>
    <w:p w14:paraId="2B7A634B" w14:textId="77777777" w:rsidR="00191886" w:rsidRPr="00191886" w:rsidRDefault="00191886" w:rsidP="001918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Soil health</w:t>
      </w:r>
    </w:p>
    <w:p w14:paraId="114001C3" w14:textId="77777777" w:rsidR="00191886" w:rsidRPr="00191886" w:rsidRDefault="00191886" w:rsidP="001918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Irrigation demand</w:t>
      </w:r>
    </w:p>
    <w:p w14:paraId="5F9058F0" w14:textId="1BD689A4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3FB0CF22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Part V – Climate Impacts on Society and the Economy</w:t>
      </w:r>
    </w:p>
    <w:p w14:paraId="7A1B5451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</w:p>
    <w:p w14:paraId="7D0728B5" w14:textId="106B294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12. Human Health</w:t>
      </w:r>
    </w:p>
    <w:p w14:paraId="16B1B466" w14:textId="77777777" w:rsidR="00191886" w:rsidRPr="00191886" w:rsidRDefault="00191886" w:rsidP="00191886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Heat-related illness</w:t>
      </w:r>
    </w:p>
    <w:p w14:paraId="3A625E49" w14:textId="77777777" w:rsidR="00191886" w:rsidRPr="00191886" w:rsidRDefault="00191886" w:rsidP="00191886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Air quality and ozone</w:t>
      </w:r>
    </w:p>
    <w:p w14:paraId="6AC7D6F5" w14:textId="77777777" w:rsidR="00191886" w:rsidRPr="00191886" w:rsidRDefault="00191886" w:rsidP="00191886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Vector-borne diseases</w:t>
      </w:r>
    </w:p>
    <w:p w14:paraId="0F8E56F0" w14:textId="77777777" w:rsidR="00191886" w:rsidRPr="00191886" w:rsidRDefault="00191886" w:rsidP="00191886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Health inequities</w:t>
      </w:r>
    </w:p>
    <w:p w14:paraId="62A9F83F" w14:textId="057EAB3B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2DA57888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13. Infrastructure and Built Environment</w:t>
      </w:r>
    </w:p>
    <w:p w14:paraId="400DC59C" w14:textId="77777777" w:rsidR="00191886" w:rsidRPr="00191886" w:rsidRDefault="00191886" w:rsidP="00191886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Flooding of roads and utilities</w:t>
      </w:r>
    </w:p>
    <w:p w14:paraId="6B62C118" w14:textId="77777777" w:rsidR="00191886" w:rsidRPr="00191886" w:rsidRDefault="00191886" w:rsidP="00191886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Stormwater systems</w:t>
      </w:r>
    </w:p>
    <w:p w14:paraId="4696A43D" w14:textId="77777777" w:rsidR="00191886" w:rsidRPr="00191886" w:rsidRDefault="00191886" w:rsidP="00191886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Coastal infrastructure</w:t>
      </w:r>
    </w:p>
    <w:p w14:paraId="1C278F01" w14:textId="77777777" w:rsidR="00191886" w:rsidRPr="00191886" w:rsidRDefault="00191886" w:rsidP="00191886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Energy systems</w:t>
      </w:r>
    </w:p>
    <w:p w14:paraId="34A5E0D9" w14:textId="677B9706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5AAFA33F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14. Economic Impacts and Costs of Climate Change</w:t>
      </w:r>
    </w:p>
    <w:p w14:paraId="7818427F" w14:textId="77777777" w:rsidR="005D1DD0" w:rsidRDefault="005D1DD0" w:rsidP="00191886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Sea-level rise implications</w:t>
      </w:r>
    </w:p>
    <w:p w14:paraId="3F3ED9F0" w14:textId="1AA2F185" w:rsidR="00191886" w:rsidRPr="00191886" w:rsidRDefault="00191886" w:rsidP="00191886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Property damage</w:t>
      </w:r>
    </w:p>
    <w:p w14:paraId="693BAABF" w14:textId="77777777" w:rsidR="00191886" w:rsidRPr="00191886" w:rsidRDefault="00191886" w:rsidP="00191886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Infrastructure repair</w:t>
      </w:r>
    </w:p>
    <w:p w14:paraId="31124412" w14:textId="77777777" w:rsidR="00191886" w:rsidRPr="00191886" w:rsidRDefault="00191886" w:rsidP="00191886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Insurance impacts</w:t>
      </w:r>
    </w:p>
    <w:p w14:paraId="24CA227C" w14:textId="77777777" w:rsidR="00191886" w:rsidRPr="00191886" w:rsidRDefault="00191886" w:rsidP="00191886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Losses to fisheries, tourism, agriculture</w:t>
      </w:r>
    </w:p>
    <w:p w14:paraId="7999AE82" w14:textId="77777777" w:rsidR="00191886" w:rsidRPr="00191886" w:rsidRDefault="00191886" w:rsidP="00191886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Public finance implications</w:t>
      </w:r>
    </w:p>
    <w:p w14:paraId="086E44BF" w14:textId="55BBF167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094FF868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15. Equity and Climate Justice</w:t>
      </w:r>
    </w:p>
    <w:p w14:paraId="5BF956EA" w14:textId="77777777" w:rsidR="00191886" w:rsidRPr="00191886" w:rsidRDefault="00191886" w:rsidP="00191886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Disproportionate impacts on vulnerable communities</w:t>
      </w:r>
    </w:p>
    <w:p w14:paraId="07884480" w14:textId="77777777" w:rsidR="00191886" w:rsidRPr="00191886" w:rsidRDefault="00191886" w:rsidP="00191886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Urban heat islands</w:t>
      </w:r>
    </w:p>
    <w:p w14:paraId="11B88EC9" w14:textId="77777777" w:rsidR="00191886" w:rsidRPr="00191886" w:rsidRDefault="00191886" w:rsidP="00191886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Environmental justice</w:t>
      </w:r>
    </w:p>
    <w:p w14:paraId="704A75E8" w14:textId="77777777" w:rsidR="00191886" w:rsidRPr="00191886" w:rsidRDefault="00191886" w:rsidP="00191886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Rural vs urban vulnerability</w:t>
      </w:r>
    </w:p>
    <w:p w14:paraId="739A2AA8" w14:textId="2628F295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C636617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color w:val="000000"/>
          <w:kern w:val="36"/>
          <w:highlight w:val="yellow"/>
          <w14:ligatures w14:val="none"/>
        </w:rPr>
        <w:t>Part VI – Climate Solutions and Policy Response</w:t>
      </w:r>
    </w:p>
    <w:p w14:paraId="6B49DB5D" w14:textId="77777777" w:rsidR="005D1DD0" w:rsidRPr="00305489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:highlight w:val="yellow"/>
          <w14:ligatures w14:val="none"/>
        </w:rPr>
      </w:pPr>
    </w:p>
    <w:p w14:paraId="0C507253" w14:textId="0BEF02C4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16. Greenhouse Gas Emissions in Maryland</w:t>
      </w:r>
    </w:p>
    <w:p w14:paraId="053E9846" w14:textId="77777777" w:rsidR="00191886" w:rsidRPr="00305489" w:rsidRDefault="00191886" w:rsidP="00191886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lastRenderedPageBreak/>
        <w:t>Emissions trends by sector</w:t>
      </w:r>
    </w:p>
    <w:p w14:paraId="4D6458CC" w14:textId="77777777" w:rsidR="00191886" w:rsidRPr="00305489" w:rsidRDefault="00191886" w:rsidP="00191886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Historical emissions</w:t>
      </w:r>
    </w:p>
    <w:p w14:paraId="1DAF59C3" w14:textId="77777777" w:rsidR="00191886" w:rsidRPr="00305489" w:rsidRDefault="00191886" w:rsidP="00191886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Current trajectory</w:t>
      </w:r>
    </w:p>
    <w:p w14:paraId="6B134489" w14:textId="0B71678A" w:rsidR="00191886" w:rsidRPr="00305489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:highlight w:val="yellow"/>
          <w14:ligatures w14:val="none"/>
        </w:rPr>
      </w:pPr>
    </w:p>
    <w:p w14:paraId="5D392C89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17. Maryland’s Climate Policy Framework</w:t>
      </w:r>
    </w:p>
    <w:p w14:paraId="0232A2BD" w14:textId="0B01D674" w:rsidR="005D1DD0" w:rsidRPr="00305489" w:rsidRDefault="005D1DD0" w:rsidP="005D1DD0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State goals (reduce emissions 60% by 2031 and reach net-zero by 2045)</w:t>
      </w:r>
    </w:p>
    <w:p w14:paraId="282C22C6" w14:textId="25DBF429" w:rsidR="00191886" w:rsidRPr="00305489" w:rsidRDefault="00191886" w:rsidP="00191886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Climate Solutions Now Act</w:t>
      </w:r>
    </w:p>
    <w:p w14:paraId="403ECF96" w14:textId="77777777" w:rsidR="00191886" w:rsidRPr="00305489" w:rsidRDefault="00191886" w:rsidP="00191886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Climate Pollution Reduction Plan</w:t>
      </w:r>
    </w:p>
    <w:p w14:paraId="44AE762C" w14:textId="77777777" w:rsidR="00191886" w:rsidRPr="00305489" w:rsidRDefault="00191886" w:rsidP="00191886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State agency climate implementation plans</w:t>
      </w:r>
    </w:p>
    <w:p w14:paraId="73F8572A" w14:textId="3B91BCC6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</w:p>
    <w:p w14:paraId="1934D6A7" w14:textId="608CCB13" w:rsidR="00191886" w:rsidRPr="00305489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:highlight w:val="yellow"/>
          <w14:ligatures w14:val="none"/>
        </w:rPr>
      </w:pPr>
    </w:p>
    <w:p w14:paraId="1B1B89D4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18. Sectoral Mitigation Pathways</w:t>
      </w:r>
    </w:p>
    <w:p w14:paraId="0A835699" w14:textId="77777777" w:rsidR="00191886" w:rsidRPr="00305489" w:rsidRDefault="00191886" w:rsidP="00191886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Electricity sector decarbonization</w:t>
      </w:r>
    </w:p>
    <w:p w14:paraId="6B9DD11E" w14:textId="77777777" w:rsidR="00191886" w:rsidRPr="00305489" w:rsidRDefault="00191886" w:rsidP="00191886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Transportation electrification</w:t>
      </w:r>
    </w:p>
    <w:p w14:paraId="206C6C2E" w14:textId="77777777" w:rsidR="00191886" w:rsidRPr="00305489" w:rsidRDefault="00191886" w:rsidP="00191886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Buildings</w:t>
      </w:r>
    </w:p>
    <w:p w14:paraId="7A7ED2FC" w14:textId="77777777" w:rsidR="00191886" w:rsidRPr="00305489" w:rsidRDefault="00191886" w:rsidP="00191886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Industry</w:t>
      </w:r>
    </w:p>
    <w:p w14:paraId="6E71092D" w14:textId="77777777" w:rsidR="00191886" w:rsidRPr="00305489" w:rsidRDefault="00191886" w:rsidP="00191886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Agriculture and land use</w:t>
      </w:r>
    </w:p>
    <w:p w14:paraId="0179F877" w14:textId="6103DAAF" w:rsidR="00191886" w:rsidRPr="00305489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:highlight w:val="yellow"/>
          <w14:ligatures w14:val="none"/>
        </w:rPr>
      </w:pPr>
    </w:p>
    <w:p w14:paraId="3F3D9D1C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19. Natural Climate Solutions</w:t>
      </w:r>
    </w:p>
    <w:p w14:paraId="39C117A3" w14:textId="77777777" w:rsidR="00191886" w:rsidRPr="00305489" w:rsidRDefault="00191886" w:rsidP="00191886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Forest carbon sequestration</w:t>
      </w:r>
    </w:p>
    <w:p w14:paraId="3FB48CB3" w14:textId="77777777" w:rsidR="00191886" w:rsidRPr="00305489" w:rsidRDefault="00191886" w:rsidP="00191886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Wetland restoration</w:t>
      </w:r>
    </w:p>
    <w:p w14:paraId="0C86899E" w14:textId="77777777" w:rsidR="00191886" w:rsidRPr="00305489" w:rsidRDefault="00191886" w:rsidP="00191886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Soil carbon</w:t>
      </w:r>
    </w:p>
    <w:p w14:paraId="205A3D07" w14:textId="77777777" w:rsidR="00191886" w:rsidRPr="00305489" w:rsidRDefault="00191886" w:rsidP="00191886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Coastal blue carbon</w:t>
      </w:r>
    </w:p>
    <w:p w14:paraId="40E40C16" w14:textId="6BE954D9" w:rsidR="00191886" w:rsidRPr="00305489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:highlight w:val="yellow"/>
          <w14:ligatures w14:val="none"/>
        </w:rPr>
      </w:pPr>
    </w:p>
    <w:p w14:paraId="07B079F8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color w:val="000000"/>
          <w:kern w:val="36"/>
          <w:highlight w:val="yellow"/>
          <w14:ligatures w14:val="none"/>
        </w:rPr>
        <w:t>Part VII – Adaptation and Resilience</w:t>
      </w:r>
    </w:p>
    <w:p w14:paraId="60FA8493" w14:textId="77777777" w:rsidR="005D1DD0" w:rsidRPr="00305489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:highlight w:val="yellow"/>
          <w14:ligatures w14:val="none"/>
        </w:rPr>
      </w:pPr>
    </w:p>
    <w:p w14:paraId="1843C7A2" w14:textId="7168EA89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20. Climate Adaptation Strategies</w:t>
      </w:r>
    </w:p>
    <w:p w14:paraId="7B4E4F97" w14:textId="77777777" w:rsidR="00191886" w:rsidRPr="00305489" w:rsidRDefault="00191886" w:rsidP="00191886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Water management</w:t>
      </w:r>
    </w:p>
    <w:p w14:paraId="06504779" w14:textId="77777777" w:rsidR="00191886" w:rsidRPr="00305489" w:rsidRDefault="00191886" w:rsidP="00191886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Coastal protection</w:t>
      </w:r>
    </w:p>
    <w:p w14:paraId="50D2AAEC" w14:textId="77777777" w:rsidR="00191886" w:rsidRPr="00305489" w:rsidRDefault="00191886" w:rsidP="00191886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Urban heat mitigation</w:t>
      </w:r>
    </w:p>
    <w:p w14:paraId="3CF401E4" w14:textId="77777777" w:rsidR="00191886" w:rsidRPr="00305489" w:rsidRDefault="00191886" w:rsidP="00191886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Climate-resilient infrastructure</w:t>
      </w:r>
    </w:p>
    <w:p w14:paraId="77F95FB7" w14:textId="05BCF085" w:rsidR="00191886" w:rsidRPr="00305489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:highlight w:val="yellow"/>
          <w14:ligatures w14:val="none"/>
        </w:rPr>
      </w:pPr>
    </w:p>
    <w:p w14:paraId="34D9F228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21. Community Resilience and Risk Management</w:t>
      </w:r>
    </w:p>
    <w:p w14:paraId="282BB9FB" w14:textId="77777777" w:rsidR="00191886" w:rsidRPr="00305489" w:rsidRDefault="00191886" w:rsidP="00191886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Hazard mitigation planning</w:t>
      </w:r>
    </w:p>
    <w:p w14:paraId="308A96AB" w14:textId="77777777" w:rsidR="00191886" w:rsidRPr="00305489" w:rsidRDefault="00191886" w:rsidP="00191886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Managed retreat</w:t>
      </w:r>
    </w:p>
    <w:p w14:paraId="4FC2F8B5" w14:textId="77777777" w:rsidR="00191886" w:rsidRPr="00305489" w:rsidRDefault="00191886" w:rsidP="00191886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Nature-based solutions</w:t>
      </w:r>
    </w:p>
    <w:p w14:paraId="05CC28C0" w14:textId="3C63CE1F" w:rsidR="00191886" w:rsidRPr="00305489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:highlight w:val="yellow"/>
          <w14:ligatures w14:val="none"/>
        </w:rPr>
      </w:pPr>
    </w:p>
    <w:p w14:paraId="0443FDEF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22. Financing Climate Action</w:t>
      </w:r>
    </w:p>
    <w:p w14:paraId="3F71656F" w14:textId="77777777" w:rsidR="00191886" w:rsidRPr="00305489" w:rsidRDefault="00191886" w:rsidP="00191886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Cost of action vs inaction</w:t>
      </w:r>
    </w:p>
    <w:p w14:paraId="7C4D2238" w14:textId="77777777" w:rsidR="00191886" w:rsidRPr="00305489" w:rsidRDefault="00191886" w:rsidP="00191886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Public investment needs</w:t>
      </w:r>
    </w:p>
    <w:p w14:paraId="3626C8D0" w14:textId="77777777" w:rsidR="00191886" w:rsidRPr="00305489" w:rsidRDefault="00191886" w:rsidP="00191886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Federal funding</w:t>
      </w:r>
    </w:p>
    <w:p w14:paraId="08F2A0D1" w14:textId="77777777" w:rsidR="00191886" w:rsidRPr="00305489" w:rsidRDefault="00191886" w:rsidP="00191886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Private finance mechanisms</w:t>
      </w:r>
    </w:p>
    <w:p w14:paraId="5F102FD1" w14:textId="5BE750C1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0B07401E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Part VIII – Pathways Forward</w:t>
      </w:r>
    </w:p>
    <w:p w14:paraId="4CBC92A1" w14:textId="77777777" w:rsidR="005D1DD0" w:rsidRDefault="005D1DD0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color w:val="000000"/>
          <w:kern w:val="0"/>
          <w14:ligatures w14:val="none"/>
        </w:rPr>
      </w:pPr>
    </w:p>
    <w:p w14:paraId="3033748C" w14:textId="5411DF9E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23. Research Needs and Monitoring</w:t>
      </w:r>
    </w:p>
    <w:p w14:paraId="410AFACC" w14:textId="77777777" w:rsidR="00191886" w:rsidRPr="00191886" w:rsidRDefault="00191886" w:rsidP="00191886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Data gaps</w:t>
      </w:r>
    </w:p>
    <w:p w14:paraId="5D443914" w14:textId="77777777" w:rsidR="00191886" w:rsidRPr="00191886" w:rsidRDefault="00191886" w:rsidP="00191886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Climate modeling improvements</w:t>
      </w:r>
    </w:p>
    <w:p w14:paraId="1D4E8D5C" w14:textId="77777777" w:rsidR="00191886" w:rsidRPr="00191886" w:rsidRDefault="00191886" w:rsidP="00191886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Long-term monitoring networks</w:t>
      </w:r>
    </w:p>
    <w:p w14:paraId="6991B4C5" w14:textId="79520958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15D0EC2B" w14:textId="77777777" w:rsidR="00191886" w:rsidRPr="00305489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 xml:space="preserve">24. </w:t>
      </w:r>
      <w:r w:rsidRPr="00305489">
        <w:rPr>
          <w:rFonts w:eastAsia="Times New Roman" w:cs="Times New Roman"/>
          <w:b/>
          <w:bCs/>
          <w:i/>
          <w:iCs/>
          <w:color w:val="000000"/>
          <w:kern w:val="0"/>
          <w:highlight w:val="yellow"/>
          <w14:ligatures w14:val="none"/>
        </w:rPr>
        <w:t>Policy Priorities for the Next Decade</w:t>
      </w:r>
    </w:p>
    <w:p w14:paraId="0B00F81A" w14:textId="77777777" w:rsidR="00191886" w:rsidRPr="00305489" w:rsidRDefault="00191886" w:rsidP="00191886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Key mitigation milestones</w:t>
      </w:r>
    </w:p>
    <w:p w14:paraId="3F3AC60D" w14:textId="77777777" w:rsidR="00191886" w:rsidRPr="00305489" w:rsidRDefault="00191886" w:rsidP="00191886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Adaptation priorities</w:t>
      </w:r>
    </w:p>
    <w:p w14:paraId="4CCCBAF0" w14:textId="77777777" w:rsidR="00191886" w:rsidRPr="00305489" w:rsidRDefault="00191886" w:rsidP="00191886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:highlight w:val="yellow"/>
          <w14:ligatures w14:val="none"/>
        </w:rPr>
      </w:pPr>
      <w:r w:rsidRPr="00305489">
        <w:rPr>
          <w:rFonts w:eastAsia="Times New Roman" w:cs="Times New Roman"/>
          <w:color w:val="000000"/>
          <w:kern w:val="0"/>
          <w:highlight w:val="yellow"/>
          <w14:ligatures w14:val="none"/>
        </w:rPr>
        <w:t>Governance and coordination</w:t>
      </w:r>
    </w:p>
    <w:p w14:paraId="652C5756" w14:textId="5B3D7385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11F6963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5D1DD0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25. Conclusions: Maryland in a Changing Climate</w:t>
      </w:r>
    </w:p>
    <w:p w14:paraId="5D1AF16D" w14:textId="77777777" w:rsidR="00191886" w:rsidRPr="00191886" w:rsidRDefault="00191886" w:rsidP="00191886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Key risks</w:t>
      </w:r>
    </w:p>
    <w:p w14:paraId="6DACC32E" w14:textId="77777777" w:rsidR="00191886" w:rsidRPr="00191886" w:rsidRDefault="00191886" w:rsidP="00191886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Key opportunities</w:t>
      </w:r>
    </w:p>
    <w:p w14:paraId="17C89AB9" w14:textId="77777777" w:rsidR="00191886" w:rsidRPr="00191886" w:rsidRDefault="00191886" w:rsidP="00191886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Strategic recommendations</w:t>
      </w:r>
    </w:p>
    <w:p w14:paraId="05E46AFA" w14:textId="5F85AD93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26E89C0A" w14:textId="77777777" w:rsidR="00191886" w:rsidRPr="005D1DD0" w:rsidRDefault="00191886" w:rsidP="00191886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5D1DD0">
        <w:rPr>
          <w:rFonts w:eastAsia="Times New Roman" w:cs="Times New Roman"/>
          <w:b/>
          <w:bCs/>
          <w:color w:val="000000"/>
          <w:kern w:val="36"/>
          <w14:ligatures w14:val="none"/>
        </w:rPr>
        <w:t>Appendices</w:t>
      </w:r>
    </w:p>
    <w:p w14:paraId="44B6ED58" w14:textId="77777777" w:rsidR="00191886" w:rsidRPr="00191886" w:rsidRDefault="00191886" w:rsidP="001918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Climate data tables</w:t>
      </w:r>
    </w:p>
    <w:p w14:paraId="38BC2E46" w14:textId="77777777" w:rsidR="00191886" w:rsidRPr="00191886" w:rsidRDefault="00191886" w:rsidP="001918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Modeling methods</w:t>
      </w:r>
    </w:p>
    <w:p w14:paraId="2647FD16" w14:textId="77777777" w:rsidR="00191886" w:rsidRPr="00191886" w:rsidRDefault="00191886" w:rsidP="001918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Emissions inventory</w:t>
      </w:r>
    </w:p>
    <w:p w14:paraId="32C4FDAC" w14:textId="77777777" w:rsidR="00191886" w:rsidRPr="00191886" w:rsidRDefault="00191886" w:rsidP="001918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Glossary</w:t>
      </w:r>
    </w:p>
    <w:p w14:paraId="4A4490AB" w14:textId="77777777" w:rsidR="00191886" w:rsidRPr="00191886" w:rsidRDefault="00191886" w:rsidP="001918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191886">
        <w:rPr>
          <w:rFonts w:eastAsia="Times New Roman" w:cs="Times New Roman"/>
          <w:color w:val="000000"/>
          <w:kern w:val="0"/>
          <w14:ligatures w14:val="none"/>
        </w:rPr>
        <w:t>References</w:t>
      </w:r>
    </w:p>
    <w:p w14:paraId="436EBA26" w14:textId="2660CEB3" w:rsidR="00191886" w:rsidRPr="00191886" w:rsidRDefault="00191886" w:rsidP="00191886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65F3973" w14:textId="77777777" w:rsidR="00C9213E" w:rsidRPr="00191886" w:rsidRDefault="00C9213E" w:rsidP="00191886">
      <w:pPr>
        <w:spacing w:line="240" w:lineRule="auto"/>
        <w:contextualSpacing/>
        <w:jc w:val="both"/>
      </w:pPr>
    </w:p>
    <w:sectPr w:rsidR="00C9213E" w:rsidRPr="00191886" w:rsidSect="00D54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D6A"/>
    <w:multiLevelType w:val="multilevel"/>
    <w:tmpl w:val="3C8A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14A61"/>
    <w:multiLevelType w:val="multilevel"/>
    <w:tmpl w:val="4A40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52067"/>
    <w:multiLevelType w:val="multilevel"/>
    <w:tmpl w:val="7FAE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A7A79"/>
    <w:multiLevelType w:val="multilevel"/>
    <w:tmpl w:val="A07C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9135C"/>
    <w:multiLevelType w:val="multilevel"/>
    <w:tmpl w:val="D71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93BD0"/>
    <w:multiLevelType w:val="multilevel"/>
    <w:tmpl w:val="95CE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2C159E"/>
    <w:multiLevelType w:val="multilevel"/>
    <w:tmpl w:val="2A66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96694"/>
    <w:multiLevelType w:val="multilevel"/>
    <w:tmpl w:val="0FB6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E5F3C"/>
    <w:multiLevelType w:val="multilevel"/>
    <w:tmpl w:val="89D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134A9"/>
    <w:multiLevelType w:val="multilevel"/>
    <w:tmpl w:val="FD28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E4E10"/>
    <w:multiLevelType w:val="multilevel"/>
    <w:tmpl w:val="0B1E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83DCD"/>
    <w:multiLevelType w:val="multilevel"/>
    <w:tmpl w:val="3310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C507C"/>
    <w:multiLevelType w:val="multilevel"/>
    <w:tmpl w:val="C6F4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679C3"/>
    <w:multiLevelType w:val="multilevel"/>
    <w:tmpl w:val="1184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6004D8"/>
    <w:multiLevelType w:val="multilevel"/>
    <w:tmpl w:val="2822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F6B00"/>
    <w:multiLevelType w:val="multilevel"/>
    <w:tmpl w:val="4058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7665C"/>
    <w:multiLevelType w:val="multilevel"/>
    <w:tmpl w:val="45E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539C"/>
    <w:multiLevelType w:val="multilevel"/>
    <w:tmpl w:val="8C1C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6D0F45"/>
    <w:multiLevelType w:val="multilevel"/>
    <w:tmpl w:val="D624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663B1"/>
    <w:multiLevelType w:val="multilevel"/>
    <w:tmpl w:val="926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4047C2"/>
    <w:multiLevelType w:val="multilevel"/>
    <w:tmpl w:val="4844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225A7D"/>
    <w:multiLevelType w:val="multilevel"/>
    <w:tmpl w:val="68EC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2B2C49"/>
    <w:multiLevelType w:val="multilevel"/>
    <w:tmpl w:val="2E34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A67083"/>
    <w:multiLevelType w:val="multilevel"/>
    <w:tmpl w:val="37F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C009B9"/>
    <w:multiLevelType w:val="multilevel"/>
    <w:tmpl w:val="3CB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7A1A90"/>
    <w:multiLevelType w:val="multilevel"/>
    <w:tmpl w:val="476C854C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asciiTheme="minorHAnsi" w:eastAsia="Times New Roman" w:hAnsiTheme="min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155328"/>
    <w:multiLevelType w:val="multilevel"/>
    <w:tmpl w:val="B808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862C30"/>
    <w:multiLevelType w:val="multilevel"/>
    <w:tmpl w:val="CDAC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462F8C"/>
    <w:multiLevelType w:val="multilevel"/>
    <w:tmpl w:val="777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9C755A"/>
    <w:multiLevelType w:val="multilevel"/>
    <w:tmpl w:val="856C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BD622E"/>
    <w:multiLevelType w:val="multilevel"/>
    <w:tmpl w:val="7754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CA54E3"/>
    <w:multiLevelType w:val="multilevel"/>
    <w:tmpl w:val="81F6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471044">
    <w:abstractNumId w:val="25"/>
  </w:num>
  <w:num w:numId="2" w16cid:durableId="640814428">
    <w:abstractNumId w:val="22"/>
  </w:num>
  <w:num w:numId="3" w16cid:durableId="2111777912">
    <w:abstractNumId w:val="9"/>
  </w:num>
  <w:num w:numId="4" w16cid:durableId="1053306898">
    <w:abstractNumId w:val="8"/>
  </w:num>
  <w:num w:numId="5" w16cid:durableId="812867014">
    <w:abstractNumId w:val="21"/>
  </w:num>
  <w:num w:numId="6" w16cid:durableId="388653687">
    <w:abstractNumId w:val="20"/>
  </w:num>
  <w:num w:numId="7" w16cid:durableId="2030141178">
    <w:abstractNumId w:val="10"/>
  </w:num>
  <w:num w:numId="8" w16cid:durableId="2066760298">
    <w:abstractNumId w:val="6"/>
  </w:num>
  <w:num w:numId="9" w16cid:durableId="1388842440">
    <w:abstractNumId w:val="5"/>
  </w:num>
  <w:num w:numId="10" w16cid:durableId="1721899472">
    <w:abstractNumId w:val="23"/>
  </w:num>
  <w:num w:numId="11" w16cid:durableId="1472596938">
    <w:abstractNumId w:val="28"/>
  </w:num>
  <w:num w:numId="12" w16cid:durableId="570702976">
    <w:abstractNumId w:val="0"/>
  </w:num>
  <w:num w:numId="13" w16cid:durableId="186140149">
    <w:abstractNumId w:val="13"/>
  </w:num>
  <w:num w:numId="14" w16cid:durableId="827012560">
    <w:abstractNumId w:val="4"/>
  </w:num>
  <w:num w:numId="15" w16cid:durableId="1143548439">
    <w:abstractNumId w:val="12"/>
  </w:num>
  <w:num w:numId="16" w16cid:durableId="359401493">
    <w:abstractNumId w:val="24"/>
  </w:num>
  <w:num w:numId="17" w16cid:durableId="1312901848">
    <w:abstractNumId w:val="14"/>
  </w:num>
  <w:num w:numId="18" w16cid:durableId="124742140">
    <w:abstractNumId w:val="1"/>
  </w:num>
  <w:num w:numId="19" w16cid:durableId="571279545">
    <w:abstractNumId w:val="15"/>
  </w:num>
  <w:num w:numId="20" w16cid:durableId="454714684">
    <w:abstractNumId w:val="17"/>
  </w:num>
  <w:num w:numId="21" w16cid:durableId="1266108347">
    <w:abstractNumId w:val="29"/>
  </w:num>
  <w:num w:numId="22" w16cid:durableId="1781798160">
    <w:abstractNumId w:val="7"/>
  </w:num>
  <w:num w:numId="23" w16cid:durableId="509494938">
    <w:abstractNumId w:val="11"/>
  </w:num>
  <w:num w:numId="24" w16cid:durableId="949967247">
    <w:abstractNumId w:val="18"/>
  </w:num>
  <w:num w:numId="25" w16cid:durableId="1124076446">
    <w:abstractNumId w:val="31"/>
  </w:num>
  <w:num w:numId="26" w16cid:durableId="107900039">
    <w:abstractNumId w:val="27"/>
  </w:num>
  <w:num w:numId="27" w16cid:durableId="604581140">
    <w:abstractNumId w:val="16"/>
  </w:num>
  <w:num w:numId="28" w16cid:durableId="365955398">
    <w:abstractNumId w:val="3"/>
  </w:num>
  <w:num w:numId="29" w16cid:durableId="1528517722">
    <w:abstractNumId w:val="26"/>
  </w:num>
  <w:num w:numId="30" w16cid:durableId="2033141950">
    <w:abstractNumId w:val="19"/>
  </w:num>
  <w:num w:numId="31" w16cid:durableId="1646470389">
    <w:abstractNumId w:val="30"/>
  </w:num>
  <w:num w:numId="32" w16cid:durableId="2069179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86"/>
    <w:rsid w:val="00014669"/>
    <w:rsid w:val="0008372C"/>
    <w:rsid w:val="00191886"/>
    <w:rsid w:val="00193C7F"/>
    <w:rsid w:val="002F4D5D"/>
    <w:rsid w:val="00305489"/>
    <w:rsid w:val="003B1429"/>
    <w:rsid w:val="00452315"/>
    <w:rsid w:val="004718DA"/>
    <w:rsid w:val="005A74FA"/>
    <w:rsid w:val="005D1DD0"/>
    <w:rsid w:val="006E58EB"/>
    <w:rsid w:val="00952487"/>
    <w:rsid w:val="00A36377"/>
    <w:rsid w:val="00A70CE0"/>
    <w:rsid w:val="00B22E3D"/>
    <w:rsid w:val="00B8769A"/>
    <w:rsid w:val="00BB5E09"/>
    <w:rsid w:val="00BD14D7"/>
    <w:rsid w:val="00C9213E"/>
    <w:rsid w:val="00D463BA"/>
    <w:rsid w:val="00D5437A"/>
    <w:rsid w:val="00DB7F86"/>
    <w:rsid w:val="00E07A03"/>
    <w:rsid w:val="00FB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1A63A"/>
  <w15:chartTrackingRefBased/>
  <w15:docId w15:val="{A33BA1C9-FD0E-2346-8BCB-B97051F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1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8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8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8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191886"/>
  </w:style>
  <w:style w:type="character" w:styleId="Strong">
    <w:name w:val="Strong"/>
    <w:basedOn w:val="DefaultParagraphFont"/>
    <w:uiPriority w:val="22"/>
    <w:qFormat/>
    <w:rsid w:val="00191886"/>
    <w:rPr>
      <w:b/>
      <w:bCs/>
    </w:rPr>
  </w:style>
  <w:style w:type="character" w:styleId="Emphasis">
    <w:name w:val="Emphasis"/>
    <w:basedOn w:val="DefaultParagraphFont"/>
    <w:uiPriority w:val="20"/>
    <w:qFormat/>
    <w:rsid w:val="0019188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0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C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C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C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5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6A2302C6F4D4D8B486CB1FB8C517C" ma:contentTypeVersion="16" ma:contentTypeDescription="Create a new document." ma:contentTypeScope="" ma:versionID="b23377f72aab8256049b3427b88f3be5">
  <xsd:schema xmlns:xsd="http://www.w3.org/2001/XMLSchema" xmlns:xs="http://www.w3.org/2001/XMLSchema" xmlns:p="http://schemas.microsoft.com/office/2006/metadata/properties" xmlns:ns1="ee1e7348-9fdb-4116-b8ba-44b402f50e56" targetNamespace="http://schemas.microsoft.com/office/2006/metadata/properties" ma:root="true" ma:fieldsID="97b3a1eb0a741093a18d2f9073073e64" ns1:_="">
    <xsd:import namespace="ee1e7348-9fdb-4116-b8ba-44b402f50e56"/>
    <xsd:element name="properties">
      <xsd:complexType>
        <xsd:sequence>
          <xsd:element name="documentManagement">
            <xsd:complexType>
              <xsd:all>
                <xsd:element ref="ns1:_x0049_D1"/>
                <xsd:element ref="ns1:Meeting_x0020_Date"/>
                <xsd:element ref="ns1:Order0" minOccurs="0"/>
                <xsd:element ref="ns1:OutreachLocation" minOccurs="0"/>
                <xsd:element ref="ns1:Doc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e7348-9fdb-4116-b8ba-44b402f50e56" elementFormDefault="qualified">
    <xsd:import namespace="http://schemas.microsoft.com/office/2006/documentManagement/types"/>
    <xsd:import namespace="http://schemas.microsoft.com/office/infopath/2007/PartnerControls"/>
    <xsd:element name="_x0049_D1" ma:index="0" ma:displayName="ID1" ma:decimals="0" ma:indexed="true" ma:internalName="_x0049_D1" ma:readOnly="false" ma:percentage="FALSE">
      <xsd:simpleType>
        <xsd:restriction base="dms:Number"/>
      </xsd:simpleType>
    </xsd:element>
    <xsd:element name="Meeting_x0020_Date" ma:index="3" ma:displayName="Meeting Date" ma:format="DateOnly" ma:internalName="Meeting_x0020_Date" ma:readOnly="false">
      <xsd:simpleType>
        <xsd:restriction base="dms:DateTime"/>
      </xsd:simpleType>
    </xsd:element>
    <xsd:element name="Order0" ma:index="4" nillable="true" ma:displayName="Order" ma:decimals="0" ma:internalName="Order0" ma:readOnly="false" ma:percentage="FALSE">
      <xsd:simpleType>
        <xsd:restriction base="dms:Number"/>
      </xsd:simpleType>
    </xsd:element>
    <xsd:element name="OutreachLocation" ma:index="5" nillable="true" ma:displayName="Other" ma:internalName="OutreachLocation" ma:readOnly="false">
      <xsd:simpleType>
        <xsd:restriction base="dms:Text">
          <xsd:maxLength value="255"/>
        </xsd:restriction>
      </xsd:simpleType>
    </xsd:element>
    <xsd:element name="Doc_Status" ma:index="6" nillable="true" ma:displayName="Doc_Status" ma:default="Active" ma:format="Dropdown" ma:internalName="Doc_Status" ma:readOnly="false">
      <xsd:simpleType>
        <xsd:restriction base="dms:Choice">
          <xsd:enumeration value="Active"/>
          <xsd:enumeration value="Do not display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ee1e7348-9fdb-4116-b8ba-44b402f50e56" xsi:nil="true"/>
    <Doc_Status xmlns="ee1e7348-9fdb-4116-b8ba-44b402f50e56">Active</Doc_Status>
    <_x0049_D1 xmlns="ee1e7348-9fdb-4116-b8ba-44b402f50e56">119</_x0049_D1>
    <OutreachLocation xmlns="ee1e7348-9fdb-4116-b8ba-44b402f50e56" xsi:nil="true"/>
    <Meeting_x0020_Date xmlns="ee1e7348-9fdb-4116-b8ba-44b402f50e56">2026-03-27T04:00:00+00:00</Meeting_x0020_Date>
  </documentManagement>
</p:properties>
</file>

<file path=customXml/itemProps1.xml><?xml version="1.0" encoding="utf-8"?>
<ds:datastoreItem xmlns:ds="http://schemas.openxmlformats.org/officeDocument/2006/customXml" ds:itemID="{A535242F-5221-43A9-8C2B-0A00361C4D30}"/>
</file>

<file path=customXml/itemProps2.xml><?xml version="1.0" encoding="utf-8"?>
<ds:datastoreItem xmlns:ds="http://schemas.openxmlformats.org/officeDocument/2006/customXml" ds:itemID="{31C0FE8D-3A9F-42D1-BF1F-02D1184C5562}"/>
</file>

<file path=customXml/itemProps3.xml><?xml version="1.0" encoding="utf-8"?>
<ds:datastoreItem xmlns:ds="http://schemas.openxmlformats.org/officeDocument/2006/customXml" ds:itemID="{1E19A758-0189-43E1-B9B5-652CF10463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Outline (for Discussion)</dc:title>
  <dc:subject/>
  <dc:creator>Fernando Miralles</dc:creator>
  <cp:keywords/>
  <dc:description/>
  <cp:lastModifiedBy>fernando.miralleswilhelm@student.ssbm.ch</cp:lastModifiedBy>
  <cp:revision>5</cp:revision>
  <dcterms:created xsi:type="dcterms:W3CDTF">2026-03-18T11:58:00Z</dcterms:created>
  <dcterms:modified xsi:type="dcterms:W3CDTF">2026-03-20T19:32:00Z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0x010100F726A2302C6F4D4D8B486CB1FB8C517C</vt:lpwstr>
  </property>
</Properties>
</file>